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2A" w:rsidRPr="00D1162A" w:rsidRDefault="00D1162A" w:rsidP="00D11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6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«Проектное занятие».</w:t>
      </w:r>
    </w:p>
    <w:p w:rsidR="00D1162A" w:rsidRPr="00D1162A" w:rsidRDefault="00D1162A" w:rsidP="00D1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162A">
        <w:rPr>
          <w:rFonts w:ascii="Times New Roman" w:eastAsia="Times New Roman" w:hAnsi="Times New Roman" w:cs="Times New Roman"/>
          <w:sz w:val="27"/>
          <w:szCs w:val="27"/>
          <w:lang w:eastAsia="ru-RU"/>
        </w:rPr>
        <w:t>26 декабря прошло заключительное занятие в уходящем 2024 году из цикла «</w:t>
      </w:r>
      <w:proofErr w:type="gramStart"/>
      <w:r w:rsidRPr="00D1162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Россия-мои</w:t>
      </w:r>
      <w:proofErr w:type="gramEnd"/>
      <w:r w:rsidRPr="00D116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горизонты» по теме «Проектное занятие».</w:t>
      </w:r>
    </w:p>
    <w:p w:rsidR="00D1162A" w:rsidRPr="00D1162A" w:rsidRDefault="00D1162A" w:rsidP="00D1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Обсудили с ребятами, что заканчивается Год семьи, поэтому на последнем занятии года по рассуждали о роли семьи и </w:t>
      </w:r>
      <w:proofErr w:type="gramStart"/>
      <w:r w:rsidRPr="00D1162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близких</w:t>
      </w:r>
      <w:proofErr w:type="gramEnd"/>
      <w:r w:rsidRPr="00D116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профориентации. Поговорили о том, как взрослые могут помочь в выборе профессии и образования. Профориентация как раз помогает каждому найти свой путь в большом мире профессий, а поддержка взрослых — важная часть этого процесса.</w:t>
      </w:r>
    </w:p>
    <w:p w:rsidR="007B310E" w:rsidRDefault="00D1162A">
      <w:r>
        <w:rPr>
          <w:noProof/>
          <w:lang w:eastAsia="ru-RU"/>
        </w:rPr>
        <w:drawing>
          <wp:inline distT="0" distB="0" distL="0" distR="0">
            <wp:extent cx="5943600" cy="3343275"/>
            <wp:effectExtent l="0" t="0" r="0" b="9525"/>
            <wp:docPr id="1" name="Рисунок 1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2A"/>
    <w:rsid w:val="007B310E"/>
    <w:rsid w:val="00D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2025-01-23T07:31:00Z</dcterms:created>
  <dcterms:modified xsi:type="dcterms:W3CDTF">2025-01-23T07:33:00Z</dcterms:modified>
</cp:coreProperties>
</file>